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03" w:rsidRPr="00081D92" w:rsidRDefault="00420203" w:rsidP="00420203">
      <w:pPr>
        <w:jc w:val="center"/>
        <w:rPr>
          <w:b/>
          <w:color w:val="0070C0"/>
          <w:sz w:val="40"/>
          <w:szCs w:val="40"/>
        </w:rPr>
      </w:pPr>
      <w:bookmarkStart w:id="0" w:name="_GoBack"/>
      <w:bookmarkEnd w:id="0"/>
      <w:r>
        <w:rPr>
          <w:b/>
          <w:color w:val="0070C0"/>
          <w:sz w:val="40"/>
          <w:szCs w:val="40"/>
        </w:rPr>
        <w:t>PUBLICITY / COMMUNICATION</w:t>
      </w:r>
      <w:r w:rsidRPr="00081D92">
        <w:rPr>
          <w:b/>
          <w:color w:val="0070C0"/>
          <w:sz w:val="40"/>
          <w:szCs w:val="40"/>
        </w:rPr>
        <w:t xml:space="preserve"> </w:t>
      </w:r>
    </w:p>
    <w:p w:rsidR="00D5725A" w:rsidRDefault="00D5725A" w:rsidP="00D5725A">
      <w:pPr>
        <w:jc w:val="both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The percentages below represent the responses from 132 patients who replied to our questionnaire.  This survey as compiled is not a true reflection of the patient population as 129 replies were from white ethnic groups and only 3 responses from other ethnicities. </w:t>
      </w:r>
    </w:p>
    <w:p w:rsidR="00D5725A" w:rsidRDefault="00D5725A" w:rsidP="00420203">
      <w:pPr>
        <w:spacing w:after="0"/>
        <w:jc w:val="center"/>
        <w:rPr>
          <w:color w:val="0070C0"/>
          <w:sz w:val="40"/>
          <w:szCs w:val="40"/>
        </w:rPr>
      </w:pPr>
    </w:p>
    <w:p w:rsidR="00420203" w:rsidRDefault="00420203" w:rsidP="00420203">
      <w:pPr>
        <w:spacing w:after="0"/>
        <w:jc w:val="center"/>
        <w:rPr>
          <w:b/>
          <w:color w:val="FF0000"/>
          <w:sz w:val="44"/>
          <w:szCs w:val="44"/>
        </w:rPr>
      </w:pPr>
      <w:r w:rsidRPr="00081D92">
        <w:rPr>
          <w:b/>
          <w:color w:val="FF0000"/>
          <w:sz w:val="44"/>
          <w:szCs w:val="44"/>
        </w:rPr>
        <w:t>WE ASKED</w:t>
      </w:r>
    </w:p>
    <w:p w:rsidR="00420203" w:rsidRDefault="00420203" w:rsidP="00420203">
      <w:pPr>
        <w:spacing w:after="0"/>
        <w:rPr>
          <w:color w:val="2E74B5" w:themeColor="accent1" w:themeShade="BF"/>
          <w:sz w:val="44"/>
          <w:szCs w:val="44"/>
        </w:rPr>
      </w:pPr>
    </w:p>
    <w:p w:rsidR="00420203" w:rsidRDefault="00420203" w:rsidP="00420203">
      <w:pPr>
        <w:spacing w:after="0"/>
        <w:rPr>
          <w:sz w:val="36"/>
          <w:szCs w:val="36"/>
        </w:rPr>
      </w:pPr>
      <w:r>
        <w:rPr>
          <w:sz w:val="36"/>
          <w:szCs w:val="36"/>
        </w:rPr>
        <w:t>How do you rate the publicised information on opening times?</w:t>
      </w:r>
    </w:p>
    <w:p w:rsidR="00420203" w:rsidRPr="0048464C" w:rsidRDefault="00420203" w:rsidP="00420203">
      <w:pPr>
        <w:spacing w:after="0"/>
        <w:rPr>
          <w:sz w:val="16"/>
          <w:szCs w:val="16"/>
        </w:rPr>
      </w:pPr>
    </w:p>
    <w:tbl>
      <w:tblPr>
        <w:tblStyle w:val="TableGrid"/>
        <w:tblW w:w="8486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2962"/>
      </w:tblGrid>
      <w:tr w:rsidR="00420203" w:rsidRPr="00E81D63" w:rsidTr="00D5725A">
        <w:trPr>
          <w:trHeight w:val="238"/>
        </w:trPr>
        <w:tc>
          <w:tcPr>
            <w:tcW w:w="2689" w:type="dxa"/>
          </w:tcPr>
          <w:p w:rsidR="00420203" w:rsidRPr="00C7724D" w:rsidRDefault="00420203" w:rsidP="00BB1541">
            <w:pPr>
              <w:jc w:val="center"/>
              <w:rPr>
                <w:color w:val="2E74B5" w:themeColor="accent1" w:themeShade="BF"/>
                <w:sz w:val="24"/>
                <w:szCs w:val="16"/>
              </w:rPr>
            </w:pPr>
            <w:r w:rsidRPr="00C7724D">
              <w:rPr>
                <w:color w:val="2E74B5" w:themeColor="accent1" w:themeShade="BF"/>
                <w:sz w:val="24"/>
                <w:szCs w:val="16"/>
              </w:rPr>
              <w:t>Good</w:t>
            </w:r>
          </w:p>
        </w:tc>
        <w:tc>
          <w:tcPr>
            <w:tcW w:w="2835" w:type="dxa"/>
          </w:tcPr>
          <w:p w:rsidR="00420203" w:rsidRPr="00C7724D" w:rsidRDefault="00420203" w:rsidP="00BB1541">
            <w:pPr>
              <w:jc w:val="center"/>
              <w:rPr>
                <w:color w:val="2E74B5" w:themeColor="accent1" w:themeShade="BF"/>
                <w:sz w:val="24"/>
                <w:szCs w:val="16"/>
              </w:rPr>
            </w:pPr>
            <w:r w:rsidRPr="00C7724D">
              <w:rPr>
                <w:color w:val="2E74B5" w:themeColor="accent1" w:themeShade="BF"/>
                <w:sz w:val="24"/>
                <w:szCs w:val="16"/>
              </w:rPr>
              <w:t>Satisfactory</w:t>
            </w:r>
          </w:p>
        </w:tc>
        <w:tc>
          <w:tcPr>
            <w:tcW w:w="2962" w:type="dxa"/>
          </w:tcPr>
          <w:p w:rsidR="00420203" w:rsidRPr="00C7724D" w:rsidRDefault="00420203" w:rsidP="00BB1541">
            <w:pPr>
              <w:jc w:val="center"/>
              <w:rPr>
                <w:color w:val="2E74B5" w:themeColor="accent1" w:themeShade="BF"/>
                <w:sz w:val="24"/>
                <w:szCs w:val="16"/>
              </w:rPr>
            </w:pPr>
            <w:r w:rsidRPr="00C7724D">
              <w:rPr>
                <w:color w:val="2E74B5" w:themeColor="accent1" w:themeShade="BF"/>
                <w:sz w:val="24"/>
                <w:szCs w:val="16"/>
              </w:rPr>
              <w:t>Poor</w:t>
            </w:r>
          </w:p>
        </w:tc>
      </w:tr>
      <w:tr w:rsidR="00420203" w:rsidRPr="00EA686E" w:rsidTr="00D5725A">
        <w:trPr>
          <w:trHeight w:val="275"/>
        </w:trPr>
        <w:tc>
          <w:tcPr>
            <w:tcW w:w="2689" w:type="dxa"/>
          </w:tcPr>
          <w:p w:rsidR="00420203" w:rsidRPr="008D15E8" w:rsidRDefault="00420203" w:rsidP="00BB1541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37%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20203" w:rsidRPr="008D15E8" w:rsidRDefault="00420203" w:rsidP="00BB1541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46%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420203" w:rsidRPr="00EA686E" w:rsidRDefault="00420203" w:rsidP="00BB1541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17%</w:t>
            </w:r>
          </w:p>
        </w:tc>
      </w:tr>
    </w:tbl>
    <w:p w:rsidR="00420203" w:rsidRDefault="00420203" w:rsidP="00420203">
      <w:pPr>
        <w:spacing w:after="0"/>
        <w:rPr>
          <w:color w:val="2E74B5" w:themeColor="accent1" w:themeShade="BF"/>
          <w:sz w:val="44"/>
          <w:szCs w:val="44"/>
        </w:rPr>
      </w:pPr>
    </w:p>
    <w:p w:rsidR="00420203" w:rsidRDefault="00420203" w:rsidP="00420203">
      <w:pPr>
        <w:spacing w:after="0"/>
        <w:rPr>
          <w:color w:val="2E74B5" w:themeColor="accent1" w:themeShade="BF"/>
          <w:sz w:val="44"/>
          <w:szCs w:val="44"/>
        </w:rPr>
      </w:pPr>
      <w:r w:rsidRPr="00870141">
        <w:rPr>
          <w:b/>
          <w:color w:val="FF0000"/>
          <w:sz w:val="32"/>
          <w:szCs w:val="32"/>
        </w:rPr>
        <w:t>PRACTICE RESPONSE</w:t>
      </w:r>
      <w:r w:rsidRPr="00870141">
        <w:rPr>
          <w:b/>
          <w:color w:val="FF0000"/>
          <w:sz w:val="24"/>
          <w:szCs w:val="24"/>
        </w:rPr>
        <w:t>:</w:t>
      </w:r>
      <w:r w:rsidRPr="00870141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Pr="00870141">
        <w:rPr>
          <w:color w:val="FF0000"/>
          <w:sz w:val="24"/>
          <w:szCs w:val="24"/>
        </w:rPr>
        <w:t xml:space="preserve"> </w:t>
      </w:r>
      <w:r>
        <w:rPr>
          <w:color w:val="FF0000"/>
          <w:sz w:val="32"/>
          <w:szCs w:val="32"/>
        </w:rPr>
        <w:t>The Practice publicises their core opening hours next to the door at both Surgeries. The website and Practice Information Leaflet also publicises the</w:t>
      </w:r>
      <w:r w:rsidR="00D5725A">
        <w:rPr>
          <w:color w:val="FF0000"/>
          <w:sz w:val="32"/>
          <w:szCs w:val="32"/>
        </w:rPr>
        <w:t xml:space="preserve">se </w:t>
      </w:r>
      <w:r>
        <w:rPr>
          <w:color w:val="FF0000"/>
          <w:sz w:val="32"/>
          <w:szCs w:val="32"/>
        </w:rPr>
        <w:t>times.</w:t>
      </w:r>
    </w:p>
    <w:p w:rsidR="00420203" w:rsidRDefault="00420203" w:rsidP="00420203">
      <w:pPr>
        <w:spacing w:after="0"/>
        <w:rPr>
          <w:color w:val="2E74B5" w:themeColor="accent1" w:themeShade="BF"/>
          <w:sz w:val="44"/>
          <w:szCs w:val="44"/>
        </w:rPr>
      </w:pPr>
    </w:p>
    <w:p w:rsidR="00420203" w:rsidRDefault="00420203" w:rsidP="00420203">
      <w:pPr>
        <w:spacing w:after="0"/>
        <w:rPr>
          <w:sz w:val="32"/>
          <w:szCs w:val="36"/>
        </w:rPr>
      </w:pPr>
      <w:r>
        <w:rPr>
          <w:sz w:val="32"/>
          <w:szCs w:val="36"/>
        </w:rPr>
        <w:t>W</w:t>
      </w:r>
      <w:r w:rsidRPr="007B3990">
        <w:rPr>
          <w:sz w:val="32"/>
          <w:szCs w:val="36"/>
        </w:rPr>
        <w:t>o</w:t>
      </w:r>
      <w:r>
        <w:rPr>
          <w:sz w:val="32"/>
          <w:szCs w:val="36"/>
        </w:rPr>
        <w:t xml:space="preserve">uld you recommend The Mathews Practice to friends and family? </w:t>
      </w:r>
    </w:p>
    <w:p w:rsidR="00420203" w:rsidRPr="0048464C" w:rsidRDefault="00420203" w:rsidP="00420203">
      <w:pPr>
        <w:spacing w:after="0"/>
        <w:rPr>
          <w:sz w:val="16"/>
          <w:szCs w:val="16"/>
        </w:rPr>
      </w:pP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3260"/>
      </w:tblGrid>
      <w:tr w:rsidR="00420203" w:rsidRPr="00E81D63" w:rsidTr="00BB1541">
        <w:tc>
          <w:tcPr>
            <w:tcW w:w="2802" w:type="dxa"/>
          </w:tcPr>
          <w:p w:rsidR="00420203" w:rsidRPr="00C7724D" w:rsidRDefault="00420203" w:rsidP="00BB1541">
            <w:pPr>
              <w:jc w:val="center"/>
              <w:rPr>
                <w:color w:val="2E74B5" w:themeColor="accent1" w:themeShade="BF"/>
                <w:sz w:val="24"/>
                <w:szCs w:val="16"/>
              </w:rPr>
            </w:pPr>
            <w:r>
              <w:rPr>
                <w:color w:val="2E74B5" w:themeColor="accent1" w:themeShade="BF"/>
                <w:sz w:val="24"/>
                <w:szCs w:val="16"/>
              </w:rPr>
              <w:t>Yes</w:t>
            </w:r>
          </w:p>
        </w:tc>
        <w:tc>
          <w:tcPr>
            <w:tcW w:w="2693" w:type="dxa"/>
          </w:tcPr>
          <w:p w:rsidR="00420203" w:rsidRPr="00C7724D" w:rsidRDefault="00420203" w:rsidP="00BB1541">
            <w:pPr>
              <w:jc w:val="center"/>
              <w:rPr>
                <w:color w:val="2E74B5" w:themeColor="accent1" w:themeShade="BF"/>
                <w:sz w:val="24"/>
                <w:szCs w:val="16"/>
              </w:rPr>
            </w:pPr>
            <w:r>
              <w:rPr>
                <w:color w:val="2E74B5" w:themeColor="accent1" w:themeShade="BF"/>
                <w:sz w:val="24"/>
                <w:szCs w:val="16"/>
              </w:rPr>
              <w:t>No</w:t>
            </w:r>
          </w:p>
        </w:tc>
        <w:tc>
          <w:tcPr>
            <w:tcW w:w="3260" w:type="dxa"/>
          </w:tcPr>
          <w:p w:rsidR="00420203" w:rsidRPr="00C7724D" w:rsidRDefault="00420203" w:rsidP="00BB1541">
            <w:pPr>
              <w:jc w:val="center"/>
              <w:rPr>
                <w:color w:val="2E74B5" w:themeColor="accent1" w:themeShade="BF"/>
                <w:sz w:val="24"/>
                <w:szCs w:val="16"/>
              </w:rPr>
            </w:pPr>
            <w:r>
              <w:rPr>
                <w:color w:val="2E74B5" w:themeColor="accent1" w:themeShade="BF"/>
                <w:sz w:val="24"/>
                <w:szCs w:val="16"/>
              </w:rPr>
              <w:t>Unsure</w:t>
            </w:r>
          </w:p>
        </w:tc>
      </w:tr>
      <w:tr w:rsidR="00420203" w:rsidRPr="00EA686E" w:rsidTr="00D5725A">
        <w:tc>
          <w:tcPr>
            <w:tcW w:w="2802" w:type="dxa"/>
            <w:shd w:val="clear" w:color="auto" w:fill="D9D9D9" w:themeFill="background1" w:themeFillShade="D9"/>
          </w:tcPr>
          <w:p w:rsidR="00420203" w:rsidRPr="008D15E8" w:rsidRDefault="00420203" w:rsidP="00BB1541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80%</w:t>
            </w:r>
          </w:p>
        </w:tc>
        <w:tc>
          <w:tcPr>
            <w:tcW w:w="2693" w:type="dxa"/>
          </w:tcPr>
          <w:p w:rsidR="00420203" w:rsidRPr="008D15E8" w:rsidRDefault="00420203" w:rsidP="00BB1541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3%</w:t>
            </w:r>
          </w:p>
        </w:tc>
        <w:tc>
          <w:tcPr>
            <w:tcW w:w="3260" w:type="dxa"/>
          </w:tcPr>
          <w:p w:rsidR="00420203" w:rsidRPr="00EA686E" w:rsidRDefault="00420203" w:rsidP="00BB1541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17%</w:t>
            </w:r>
          </w:p>
        </w:tc>
      </w:tr>
    </w:tbl>
    <w:p w:rsidR="00420203" w:rsidRDefault="00420203" w:rsidP="00420203">
      <w:pPr>
        <w:spacing w:after="0"/>
        <w:rPr>
          <w:sz w:val="36"/>
          <w:szCs w:val="36"/>
        </w:rPr>
      </w:pPr>
    </w:p>
    <w:p w:rsidR="00420203" w:rsidRPr="00322D1B" w:rsidRDefault="00420203" w:rsidP="00420203">
      <w:pPr>
        <w:rPr>
          <w:color w:val="2E74B5" w:themeColor="accent1" w:themeShade="BF"/>
          <w:sz w:val="44"/>
          <w:szCs w:val="44"/>
        </w:rPr>
      </w:pPr>
      <w:r w:rsidRPr="00870141">
        <w:rPr>
          <w:b/>
          <w:color w:val="FF0000"/>
          <w:sz w:val="32"/>
          <w:szCs w:val="32"/>
        </w:rPr>
        <w:t>PRACTICE RESPONSE</w:t>
      </w:r>
      <w:r w:rsidRPr="00870141">
        <w:rPr>
          <w:b/>
          <w:color w:val="FF0000"/>
          <w:sz w:val="24"/>
          <w:szCs w:val="24"/>
        </w:rPr>
        <w:t>:</w:t>
      </w:r>
      <w:r w:rsidRPr="00870141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Pr="00870141">
        <w:rPr>
          <w:color w:val="FF0000"/>
          <w:sz w:val="24"/>
          <w:szCs w:val="24"/>
        </w:rPr>
        <w:t xml:space="preserve"> </w:t>
      </w:r>
      <w:r>
        <w:rPr>
          <w:color w:val="FF0000"/>
          <w:sz w:val="32"/>
          <w:szCs w:val="32"/>
        </w:rPr>
        <w:t>The Practice is pleased with this response and thanks patients for their positive responses.</w:t>
      </w:r>
    </w:p>
    <w:p w:rsidR="00820A87" w:rsidRDefault="00820A87"/>
    <w:sectPr w:rsidR="00820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03"/>
    <w:rsid w:val="00420203"/>
    <w:rsid w:val="00820A87"/>
    <w:rsid w:val="00897AD7"/>
    <w:rsid w:val="00D5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6D979-71D2-43E2-8390-4BFFE087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sidorowicz</dc:creator>
  <cp:keywords/>
  <dc:description/>
  <cp:lastModifiedBy>joan sidorowicz</cp:lastModifiedBy>
  <cp:revision>2</cp:revision>
  <dcterms:created xsi:type="dcterms:W3CDTF">2014-10-18T09:02:00Z</dcterms:created>
  <dcterms:modified xsi:type="dcterms:W3CDTF">2014-10-18T09:02:00Z</dcterms:modified>
</cp:coreProperties>
</file>